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C8EF" w14:textId="77777777" w:rsidR="00052AED" w:rsidRPr="000C629B" w:rsidRDefault="00052AED" w:rsidP="00052AED">
      <w:pPr>
        <w:rPr>
          <w:b/>
          <w:sz w:val="24"/>
          <w:szCs w:val="24"/>
        </w:rPr>
      </w:pPr>
      <w:r w:rsidRPr="000C629B">
        <w:rPr>
          <w:b/>
          <w:sz w:val="24"/>
          <w:szCs w:val="24"/>
        </w:rPr>
        <w:t>Особенности организации и осуществления с марта 2022 года государственного контроля (надзора), муниципального контроля в условиях антикризисных мер</w:t>
      </w:r>
    </w:p>
    <w:p w14:paraId="54974AF2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 xml:space="preserve">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 введен мораторий на проведение проверок и контрольных (надзорных) мероприятий с </w:t>
      </w:r>
      <w:proofErr w:type="gramStart"/>
      <w:r w:rsidRPr="000C629B">
        <w:rPr>
          <w:sz w:val="25"/>
          <w:szCs w:val="25"/>
        </w:rPr>
        <w:t>10.03.2022  по</w:t>
      </w:r>
      <w:proofErr w:type="gramEnd"/>
      <w:r w:rsidRPr="000C629B">
        <w:rPr>
          <w:sz w:val="25"/>
          <w:szCs w:val="25"/>
        </w:rPr>
        <w:t xml:space="preserve"> 31.12.2022.</w:t>
      </w:r>
    </w:p>
    <w:p w14:paraId="4B2302C0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Установлено, что проведение запланированных на 2022 год контрольных мероприятий допускается только в определенных случаях в рамках санитарно-эпидемиологического контроля (надзора), пожарного надзора, надзора в области промышленной безопасности, а также государственного ветеринарного контроля (надзора).  При этом органы контроля (надзора) наделены правом осуществления вместо планового контрольного (надзорного) мероприятия, плановой проверки профилактического визита, от проведения которого контролируемое лицо отказаться не вправе.</w:t>
      </w:r>
    </w:p>
    <w:p w14:paraId="192D5B9D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Кроме того, определены исключительные основания проведения в 2022 году внеплановых контрольных мероприятий и проверок, в числе которых - непосредственная угроза причинения вреда жизни и тяжкого вреда здоровью граждан, непосредственная угроза обороне страны и безопасности государства и непосредственная угроза возникновения чрезвычайных ситуаций природного и (или) техногенного характера. Согласованию с органами прокуратуры подлежат и проверки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надзора в случае поступления жалобы (жалоб) граждан за защитой (восстановлением) своих нарушенных прав.</w:t>
      </w:r>
    </w:p>
    <w:p w14:paraId="7C206408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При этом, не требуют согласования с органами прокуратуры внеплановые проверки по поручению Президента Российской Федерации, Председателя Правительства Российской Федерации и его Заместителя;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 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федерального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наследия); при представлении контролируемым лицом документов и (или) сведений об исполнении предписания в целях возобновления ранее приостановленного действия лицензии, аккредитации или иного документа, имеющего разрешительный характер.</w:t>
      </w:r>
    </w:p>
    <w:p w14:paraId="01AA8A7C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Постановлением определены срок принятия решения об отмене проверок и мероприятий, подпадающих под действие документа (3 рабочих дня),  и срок завершения контрольных (надзорных) мероприятий, проверок, проведение которых не допускается (5 рабочих дней) с обязательным внесением сведений  в Единый реестр контрольных (надзорных) мероприятий, Единый реестр проверок.</w:t>
      </w:r>
    </w:p>
    <w:p w14:paraId="068F6907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 xml:space="preserve">Установлены ограничения в части выдачи предписания (только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вреда жизни и </w:t>
      </w:r>
      <w:r w:rsidRPr="000C629B">
        <w:rPr>
          <w:sz w:val="25"/>
          <w:szCs w:val="25"/>
        </w:rPr>
        <w:lastRenderedPageBreak/>
        <w:t>тяжкого вреда здоровью, возникновения чрезвычайных ситуаций природного и техногенного характера, ущерба обороне страны и безопасности государства) по проверкам с непосредственным взаимодействием с контролируемым лицом.</w:t>
      </w:r>
    </w:p>
    <w:p w14:paraId="46BCEAF1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Срок исполнения предписаний, выданных в соответствии с Федеральным законом «О государственном контроле (надзоре) и муниципальном контроле в Российской Федерации» и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до дня вступления в силу настоящего постановления и действующих на день вступления в силу настоящего постановления, продлевается автоматически на 90 календарных дней со дня истечения срока его исполнения без ходатайства (заявления) контролируемого лица. При этом, контролируемое лицо вправе направить ходатайство (заявление) о дополнительном продлении срока исполнения предписания в контрольный (надзорный) орган, орган контроля не позднее предпоследнего дня срока, указанного в абзаце первом настоящего пункта, которое рассматривается в течение 5 рабочих дней со дня его регистрации.</w:t>
      </w:r>
    </w:p>
    <w:p w14:paraId="588DEF44" w14:textId="77777777" w:rsidR="00052AED" w:rsidRPr="000C629B" w:rsidRDefault="00052AED" w:rsidP="00052AED">
      <w:pPr>
        <w:spacing w:before="100" w:beforeAutospacing="1" w:after="100" w:afterAutospacing="1"/>
        <w:jc w:val="both"/>
        <w:rPr>
          <w:sz w:val="24"/>
          <w:szCs w:val="24"/>
        </w:rPr>
      </w:pPr>
      <w:r w:rsidRPr="000C629B">
        <w:rPr>
          <w:sz w:val="25"/>
          <w:szCs w:val="25"/>
        </w:rPr>
        <w:t>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муниципального контроля (за исключением государственного контроля (надзора) за деятельностью органов государственной власти и органов местного самоуправления), исключительно в случае, предусмотренном пунктом 3 части 2 статьи 90 Федерального закона «О государственном контроле (надзоре) и муниципальном контроле в Российской Федерации» (за исключением случаев необходимости применения меры обеспечения производства по делу об административном правонарушении в виде временного запрета деятельности).</w:t>
      </w:r>
    </w:p>
    <w:p w14:paraId="1BE31AC2" w14:textId="77777777" w:rsidR="00D10A15" w:rsidRDefault="00D10A15" w:rsidP="00D10A15">
      <w:pPr>
        <w:rPr>
          <w:sz w:val="24"/>
          <w:szCs w:val="24"/>
        </w:rPr>
      </w:pPr>
      <w:r>
        <w:rPr>
          <w:sz w:val="24"/>
          <w:szCs w:val="24"/>
        </w:rPr>
        <w:t>Помощник прокурора</w:t>
      </w:r>
    </w:p>
    <w:p w14:paraId="7286430A" w14:textId="77777777" w:rsidR="00D10A15" w:rsidRDefault="00D10A15" w:rsidP="00D10A15">
      <w:pPr>
        <w:rPr>
          <w:sz w:val="24"/>
          <w:szCs w:val="24"/>
        </w:rPr>
      </w:pPr>
      <w:r>
        <w:rPr>
          <w:sz w:val="24"/>
          <w:szCs w:val="24"/>
        </w:rPr>
        <w:t>юрист 3 класса                                                                                                              Д.А. Пипия</w:t>
      </w:r>
    </w:p>
    <w:p w14:paraId="02BF929D" w14:textId="77777777" w:rsidR="00622A04" w:rsidRDefault="00622A04">
      <w:bookmarkStart w:id="0" w:name="_GoBack"/>
      <w:bookmarkEnd w:id="0"/>
    </w:p>
    <w:sectPr w:rsidR="00622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71"/>
    <w:rsid w:val="00052AED"/>
    <w:rsid w:val="00622A04"/>
    <w:rsid w:val="00685E71"/>
    <w:rsid w:val="00D1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928D5-526D-485A-93F1-8F46ACBA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A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809</Words>
  <Characters>4617</Characters>
  <Application>Microsoft Office Word</Application>
  <DocSecurity>0</DocSecurity>
  <Lines>38</Lines>
  <Paragraphs>10</Paragraphs>
  <ScaleCrop>false</ScaleCrop>
  <Company>Прокуратура РФ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Пипия Денис Адамурович</dc:creator>
  <cp:keywords/>
  <dc:description/>
  <cp:lastModifiedBy>Пипия Денис Адамурович</cp:lastModifiedBy>
  <cp:revision>4</cp:revision>
  <dcterms:created xsi:type="dcterms:W3CDTF">2022-05-30T07:49:00Z</dcterms:created>
  <dcterms:modified xsi:type="dcterms:W3CDTF">2022-05-30T11:41:00Z</dcterms:modified>
</cp:coreProperties>
</file>