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31" w:rsidRPr="00F37D31" w:rsidRDefault="00F37D31" w:rsidP="00F37D31">
      <w:pPr>
        <w:pStyle w:val="a6"/>
        <w:jc w:val="center"/>
        <w:rPr>
          <w:rFonts w:ascii="Times New Roman" w:hAnsi="Times New Roman" w:cs="Times New Roman"/>
          <w:b/>
          <w:sz w:val="28"/>
          <w:szCs w:val="28"/>
          <w:lang w:eastAsia="ru-RU"/>
        </w:rPr>
      </w:pPr>
      <w:bookmarkStart w:id="0" w:name="_GoBack"/>
      <w:r w:rsidRPr="00F37D31">
        <w:rPr>
          <w:rFonts w:ascii="Times New Roman" w:hAnsi="Times New Roman" w:cs="Times New Roman"/>
          <w:b/>
          <w:sz w:val="28"/>
          <w:szCs w:val="28"/>
          <w:lang w:eastAsia="ru-RU"/>
        </w:rPr>
        <w:t>Порядок поступления граждан на муниципальную службу</w:t>
      </w:r>
    </w:p>
    <w:bookmarkEnd w:id="0"/>
    <w:p w:rsidR="00F37D31" w:rsidRPr="00F37D31" w:rsidRDefault="00F37D31" w:rsidP="00F37D31">
      <w:pPr>
        <w:pStyle w:val="a6"/>
        <w:rPr>
          <w:rFonts w:ascii="Times New Roman" w:hAnsi="Times New Roman" w:cs="Times New Roman"/>
          <w:sz w:val="28"/>
          <w:szCs w:val="28"/>
          <w:lang w:eastAsia="ru-RU"/>
        </w:rPr>
      </w:pPr>
      <w:proofErr w:type="gramStart"/>
      <w:r w:rsidRPr="00F37D31">
        <w:rPr>
          <w:rFonts w:ascii="Times New Roman" w:hAnsi="Times New Roman" w:cs="Times New Roman"/>
          <w:sz w:val="28"/>
          <w:szCs w:val="28"/>
          <w:lang w:eastAsia="ru-RU"/>
        </w:rPr>
        <w:t>Согласно статье 16 Федерального закона от 02.03.2007 № 25-ФЗ «О муниципальной службе в Российской Федерации»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муниципальным правовым актом на основе типовых квалификационных требований для замещения должностей муниципальной службы, которые определяются законом Красноярского края в соответствии с классификацией должностей муниципальной службы, при</w:t>
      </w:r>
      <w:proofErr w:type="gramEnd"/>
      <w:r w:rsidRPr="00F37D31">
        <w:rPr>
          <w:rFonts w:ascii="Times New Roman" w:hAnsi="Times New Roman" w:cs="Times New Roman"/>
          <w:sz w:val="28"/>
          <w:szCs w:val="28"/>
          <w:lang w:eastAsia="ru-RU"/>
        </w:rPr>
        <w:t xml:space="preserve"> </w:t>
      </w:r>
      <w:proofErr w:type="gramStart"/>
      <w:r w:rsidRPr="00F37D31">
        <w:rPr>
          <w:rFonts w:ascii="Times New Roman" w:hAnsi="Times New Roman" w:cs="Times New Roman"/>
          <w:sz w:val="28"/>
          <w:szCs w:val="28"/>
          <w:lang w:eastAsia="ru-RU"/>
        </w:rPr>
        <w:t>отсутствии</w:t>
      </w:r>
      <w:proofErr w:type="gramEnd"/>
      <w:r w:rsidRPr="00F37D31">
        <w:rPr>
          <w:rFonts w:ascii="Times New Roman" w:hAnsi="Times New Roman" w:cs="Times New Roman"/>
          <w:sz w:val="28"/>
          <w:szCs w:val="28"/>
          <w:lang w:eastAsia="ru-RU"/>
        </w:rPr>
        <w:t xml:space="preserve"> следующих ограничений, связанных с муниципальной службой:</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признания его недееспособным или ограниченно дееспособным решением суда, вступившим в законную силу;</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37D31" w:rsidRPr="00F37D31" w:rsidRDefault="00F37D31" w:rsidP="00F37D31">
      <w:pPr>
        <w:pStyle w:val="a6"/>
        <w:rPr>
          <w:rFonts w:ascii="Times New Roman" w:hAnsi="Times New Roman" w:cs="Times New Roman"/>
          <w:sz w:val="28"/>
          <w:szCs w:val="28"/>
          <w:lang w:eastAsia="ru-RU"/>
        </w:rPr>
      </w:pPr>
      <w:proofErr w:type="gramStart"/>
      <w:r w:rsidRPr="00F37D31">
        <w:rPr>
          <w:rFonts w:ascii="Times New Roman" w:hAnsi="Times New Roman" w:cs="Times New Roman"/>
          <w:sz w:val="28"/>
          <w:szCs w:val="28"/>
          <w:lang w:eastAsia="ru-RU"/>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hyperlink r:id="rId5" w:history="1">
        <w:r w:rsidRPr="00F37D31">
          <w:rPr>
            <w:rFonts w:ascii="Times New Roman" w:hAnsi="Times New Roman" w:cs="Times New Roman"/>
            <w:color w:val="1693A5"/>
            <w:sz w:val="28"/>
            <w:szCs w:val="28"/>
            <w:bdr w:val="none" w:sz="0" w:space="0" w:color="auto" w:frame="1"/>
            <w:lang w:eastAsia="ru-RU"/>
          </w:rPr>
          <w:t>Порядок</w:t>
        </w:r>
      </w:hyperlink>
      <w:r w:rsidRPr="00F37D31">
        <w:rPr>
          <w:rFonts w:ascii="Times New Roman" w:hAnsi="Times New Roman" w:cs="Times New Roman"/>
          <w:sz w:val="28"/>
          <w:szCs w:val="28"/>
          <w:lang w:eastAsia="ru-RU"/>
        </w:rPr>
        <w:t> прохождения диспансеризации, </w:t>
      </w:r>
      <w:hyperlink r:id="rId6" w:history="1">
        <w:r w:rsidRPr="00F37D31">
          <w:rPr>
            <w:rFonts w:ascii="Times New Roman" w:hAnsi="Times New Roman" w:cs="Times New Roman"/>
            <w:color w:val="1693A5"/>
            <w:sz w:val="28"/>
            <w:szCs w:val="28"/>
            <w:bdr w:val="none" w:sz="0" w:space="0" w:color="auto" w:frame="1"/>
            <w:lang w:eastAsia="ru-RU"/>
          </w:rPr>
          <w:t>перечень</w:t>
        </w:r>
      </w:hyperlink>
      <w:r w:rsidRPr="00F37D31">
        <w:rPr>
          <w:rFonts w:ascii="Times New Roman" w:hAnsi="Times New Roman" w:cs="Times New Roman"/>
          <w:sz w:val="28"/>
          <w:szCs w:val="28"/>
          <w:lang w:eastAsia="ru-RU"/>
        </w:rPr>
        <w:t> таких заболеваний и </w:t>
      </w:r>
      <w:hyperlink r:id="rId7" w:history="1">
        <w:r w:rsidRPr="00F37D31">
          <w:rPr>
            <w:rFonts w:ascii="Times New Roman" w:hAnsi="Times New Roman" w:cs="Times New Roman"/>
            <w:color w:val="1693A5"/>
            <w:sz w:val="28"/>
            <w:szCs w:val="28"/>
            <w:bdr w:val="none" w:sz="0" w:space="0" w:color="auto" w:frame="1"/>
            <w:lang w:eastAsia="ru-RU"/>
          </w:rPr>
          <w:t>форма</w:t>
        </w:r>
      </w:hyperlink>
      <w:r w:rsidRPr="00F37D31">
        <w:rPr>
          <w:rFonts w:ascii="Times New Roman" w:hAnsi="Times New Roman" w:cs="Times New Roman"/>
          <w:sz w:val="28"/>
          <w:szCs w:val="28"/>
          <w:lang w:eastAsia="ru-RU"/>
        </w:rPr>
        <w:t>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F37D31" w:rsidRPr="00F37D31" w:rsidRDefault="00F37D31" w:rsidP="00F37D31">
      <w:pPr>
        <w:pStyle w:val="a6"/>
        <w:rPr>
          <w:rFonts w:ascii="Times New Roman" w:hAnsi="Times New Roman" w:cs="Times New Roman"/>
          <w:sz w:val="28"/>
          <w:szCs w:val="28"/>
          <w:lang w:eastAsia="ru-RU"/>
        </w:rPr>
      </w:pPr>
      <w:proofErr w:type="gramStart"/>
      <w:r w:rsidRPr="00F37D31">
        <w:rPr>
          <w:rFonts w:ascii="Times New Roman" w:hAnsi="Times New Roman" w:cs="Times New Roman"/>
          <w:sz w:val="28"/>
          <w:szCs w:val="28"/>
          <w:lang w:eastAsia="ru-RU"/>
        </w:rPr>
        <w:t>—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r w:rsidRPr="00F37D31">
        <w:rPr>
          <w:rFonts w:ascii="Times New Roman" w:hAnsi="Times New Roman" w:cs="Times New Roman"/>
          <w:sz w:val="28"/>
          <w:szCs w:val="28"/>
          <w:lang w:eastAsia="ru-RU"/>
        </w:rPr>
        <w:t>;</w:t>
      </w:r>
    </w:p>
    <w:p w:rsidR="00F37D31" w:rsidRPr="00F37D31" w:rsidRDefault="00F37D31" w:rsidP="00F37D31">
      <w:pPr>
        <w:pStyle w:val="a6"/>
        <w:rPr>
          <w:rFonts w:ascii="Times New Roman" w:hAnsi="Times New Roman" w:cs="Times New Roman"/>
          <w:sz w:val="28"/>
          <w:szCs w:val="28"/>
          <w:lang w:eastAsia="ru-RU"/>
        </w:rPr>
      </w:pPr>
      <w:proofErr w:type="gramStart"/>
      <w:r w:rsidRPr="00F37D31">
        <w:rPr>
          <w:rFonts w:ascii="Times New Roman" w:hAnsi="Times New Roman" w:cs="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F37D31">
        <w:rPr>
          <w:rFonts w:ascii="Times New Roman" w:hAnsi="Times New Roman" w:cs="Times New Roman"/>
          <w:sz w:val="28"/>
          <w:szCs w:val="28"/>
          <w:lang w:eastAsia="ru-RU"/>
        </w:rPr>
        <w:t xml:space="preserve"> с </w:t>
      </w:r>
      <w:proofErr w:type="gramStart"/>
      <w:r w:rsidRPr="00F37D31">
        <w:rPr>
          <w:rFonts w:ascii="Times New Roman" w:hAnsi="Times New Roman" w:cs="Times New Roman"/>
          <w:sz w:val="28"/>
          <w:szCs w:val="28"/>
          <w:lang w:eastAsia="ru-RU"/>
        </w:rPr>
        <w:t>которым</w:t>
      </w:r>
      <w:proofErr w:type="gramEnd"/>
      <w:r w:rsidRPr="00F37D31">
        <w:rPr>
          <w:rFonts w:ascii="Times New Roman" w:hAnsi="Times New Roman" w:cs="Times New Roman"/>
          <w:sz w:val="28"/>
          <w:szCs w:val="28"/>
          <w:lang w:eastAsia="ru-RU"/>
        </w:rPr>
        <w:t xml:space="preserve"> гражданин Российской </w:t>
      </w:r>
      <w:r w:rsidRPr="00F37D31">
        <w:rPr>
          <w:rFonts w:ascii="Times New Roman" w:hAnsi="Times New Roman" w:cs="Times New Roman"/>
          <w:sz w:val="28"/>
          <w:szCs w:val="28"/>
          <w:lang w:eastAsia="ru-RU"/>
        </w:rPr>
        <w:lastRenderedPageBreak/>
        <w:t>Федерации, имеющий гражданство иностранного государства, имеет право находиться на муниципальной службе;</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представления подложных документов или заведомо ложных сведений при поступлении на муниципальную службу;</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непредставления предусмотренных Федеральным </w:t>
      </w:r>
      <w:hyperlink r:id="rId8" w:anchor="Par265" w:history="1">
        <w:r w:rsidRPr="00F37D31">
          <w:rPr>
            <w:rFonts w:ascii="Times New Roman" w:hAnsi="Times New Roman" w:cs="Times New Roman"/>
            <w:color w:val="1693A5"/>
            <w:sz w:val="28"/>
            <w:szCs w:val="28"/>
            <w:bdr w:val="none" w:sz="0" w:space="0" w:color="auto" w:frame="1"/>
            <w:lang w:eastAsia="ru-RU"/>
          </w:rPr>
          <w:t>законом</w:t>
        </w:r>
      </w:hyperlink>
      <w:r w:rsidRPr="00F37D31">
        <w:rPr>
          <w:rFonts w:ascii="Times New Roman" w:hAnsi="Times New Roman" w:cs="Times New Roman"/>
          <w:sz w:val="28"/>
          <w:szCs w:val="28"/>
          <w:lang w:eastAsia="ru-RU"/>
        </w:rPr>
        <w:t> «О муниципальной службе в Российской Федерации», Федеральным </w:t>
      </w:r>
      <w:hyperlink r:id="rId9" w:history="1">
        <w:r w:rsidRPr="00F37D31">
          <w:rPr>
            <w:rFonts w:ascii="Times New Roman" w:hAnsi="Times New Roman" w:cs="Times New Roman"/>
            <w:color w:val="1693A5"/>
            <w:sz w:val="28"/>
            <w:szCs w:val="28"/>
            <w:bdr w:val="none" w:sz="0" w:space="0" w:color="auto" w:frame="1"/>
            <w:lang w:eastAsia="ru-RU"/>
          </w:rPr>
          <w:t>законом</w:t>
        </w:r>
      </w:hyperlink>
      <w:r w:rsidRPr="00F37D31">
        <w:rPr>
          <w:rFonts w:ascii="Times New Roman" w:hAnsi="Times New Roman" w:cs="Times New Roman"/>
          <w:sz w:val="28"/>
          <w:szCs w:val="28"/>
          <w:lang w:eastAsia="ru-RU"/>
        </w:rPr>
        <w:t>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При поступлении на муниципальную службу гражданин представляет:</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заявление с просьбой о поступлении на муниципальную службу и замещении должности муниципальной службы;</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(распоряжение Правительства Российской Федерации от 26.05.2005 № 667-р);</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паспорт;</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трудовую книжку, за исключением случаев, когда трудовой договор (контракт) заключается впервые;</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документ об образовании;</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xml:space="preserve">— свидетельство </w:t>
      </w:r>
      <w:proofErr w:type="gramStart"/>
      <w:r w:rsidRPr="00F37D31">
        <w:rPr>
          <w:rFonts w:ascii="Times New Roman" w:hAnsi="Times New Roman" w:cs="Times New Roman"/>
          <w:sz w:val="28"/>
          <w:szCs w:val="28"/>
          <w:lang w:eastAsia="ru-RU"/>
        </w:rPr>
        <w:t>о постановке физического лица на учет в налоговом органе по месту жительства на территории</w:t>
      </w:r>
      <w:proofErr w:type="gramEnd"/>
      <w:r w:rsidRPr="00F37D31">
        <w:rPr>
          <w:rFonts w:ascii="Times New Roman" w:hAnsi="Times New Roman" w:cs="Times New Roman"/>
          <w:sz w:val="28"/>
          <w:szCs w:val="28"/>
          <w:lang w:eastAsia="ru-RU"/>
        </w:rPr>
        <w:t xml:space="preserve"> Российской Федерации;</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заключение медицинского учреждения об отсутствии заболевания, препятствующего поступлению на муниципальную службу;</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lastRenderedPageBreak/>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 w:history="1">
        <w:r w:rsidRPr="00F37D31">
          <w:rPr>
            <w:rFonts w:ascii="Times New Roman" w:hAnsi="Times New Roman" w:cs="Times New Roman"/>
            <w:color w:val="1693A5"/>
            <w:sz w:val="28"/>
            <w:szCs w:val="28"/>
            <w:bdr w:val="none" w:sz="0" w:space="0" w:color="auto" w:frame="1"/>
            <w:lang w:eastAsia="ru-RU"/>
          </w:rPr>
          <w:t>законом</w:t>
        </w:r>
      </w:hyperlink>
      <w:r w:rsidRPr="00F37D31">
        <w:rPr>
          <w:rFonts w:ascii="Times New Roman" w:hAnsi="Times New Roman" w:cs="Times New Roman"/>
          <w:sz w:val="28"/>
          <w:szCs w:val="28"/>
          <w:lang w:eastAsia="ru-RU"/>
        </w:rPr>
        <w:t>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sz w:val="28"/>
          <w:szCs w:val="28"/>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b/>
          <w:bCs/>
          <w:sz w:val="28"/>
          <w:szCs w:val="28"/>
          <w:bdr w:val="none" w:sz="0" w:space="0" w:color="auto" w:frame="1"/>
          <w:lang w:eastAsia="ru-RU"/>
        </w:rPr>
        <w:t> </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b/>
          <w:bCs/>
          <w:sz w:val="28"/>
          <w:szCs w:val="28"/>
          <w:bdr w:val="none" w:sz="0" w:space="0" w:color="auto" w:frame="1"/>
          <w:lang w:eastAsia="ru-RU"/>
        </w:rPr>
        <w:t> </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b/>
          <w:bCs/>
          <w:sz w:val="28"/>
          <w:szCs w:val="28"/>
          <w:bdr w:val="none" w:sz="0" w:space="0" w:color="auto" w:frame="1"/>
          <w:lang w:eastAsia="ru-RU"/>
        </w:rPr>
        <w:t> </w:t>
      </w:r>
    </w:p>
    <w:p w:rsidR="00F37D31" w:rsidRPr="00F37D31" w:rsidRDefault="00F37D31" w:rsidP="00F37D31">
      <w:pPr>
        <w:pStyle w:val="a6"/>
        <w:rPr>
          <w:rFonts w:ascii="Times New Roman" w:hAnsi="Times New Roman" w:cs="Times New Roman"/>
          <w:sz w:val="28"/>
          <w:szCs w:val="28"/>
          <w:lang w:eastAsia="ru-RU"/>
        </w:rPr>
      </w:pPr>
      <w:r w:rsidRPr="00F37D31">
        <w:rPr>
          <w:rFonts w:ascii="Times New Roman" w:hAnsi="Times New Roman" w:cs="Times New Roman"/>
          <w:b/>
          <w:bCs/>
          <w:sz w:val="28"/>
          <w:szCs w:val="28"/>
          <w:bdr w:val="none" w:sz="0" w:space="0" w:color="auto" w:frame="1"/>
          <w:lang w:eastAsia="ru-RU"/>
        </w:rPr>
        <w:t> </w:t>
      </w:r>
    </w:p>
    <w:p w:rsidR="00355194" w:rsidRPr="00F37D31" w:rsidRDefault="00355194" w:rsidP="00F37D31">
      <w:pPr>
        <w:pStyle w:val="a6"/>
        <w:rPr>
          <w:rFonts w:ascii="Times New Roman" w:hAnsi="Times New Roman" w:cs="Times New Roman"/>
          <w:sz w:val="28"/>
          <w:szCs w:val="28"/>
        </w:rPr>
      </w:pPr>
    </w:p>
    <w:sectPr w:rsidR="00355194" w:rsidRPr="00F37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31"/>
    <w:rsid w:val="00355194"/>
    <w:rsid w:val="00F3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7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D31"/>
    <w:rPr>
      <w:rFonts w:ascii="Times New Roman" w:eastAsia="Times New Roman" w:hAnsi="Times New Roman" w:cs="Times New Roman"/>
      <w:b/>
      <w:bCs/>
      <w:kern w:val="36"/>
      <w:sz w:val="48"/>
      <w:szCs w:val="48"/>
      <w:lang w:eastAsia="ru-RU"/>
    </w:rPr>
  </w:style>
  <w:style w:type="character" w:customStyle="1" w:styleId="ondate">
    <w:name w:val="ondate"/>
    <w:basedOn w:val="a0"/>
    <w:rsid w:val="00F37D31"/>
  </w:style>
  <w:style w:type="character" w:styleId="a3">
    <w:name w:val="Hyperlink"/>
    <w:basedOn w:val="a0"/>
    <w:uiPriority w:val="99"/>
    <w:semiHidden/>
    <w:unhideWhenUsed/>
    <w:rsid w:val="00F37D31"/>
    <w:rPr>
      <w:color w:val="0000FF"/>
      <w:u w:val="single"/>
    </w:rPr>
  </w:style>
  <w:style w:type="paragraph" w:styleId="a4">
    <w:name w:val="Normal (Web)"/>
    <w:basedOn w:val="a"/>
    <w:uiPriority w:val="99"/>
    <w:semiHidden/>
    <w:unhideWhenUsed/>
    <w:rsid w:val="00F37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7D31"/>
    <w:rPr>
      <w:b/>
      <w:bCs/>
    </w:rPr>
  </w:style>
  <w:style w:type="paragraph" w:styleId="a6">
    <w:name w:val="No Spacing"/>
    <w:uiPriority w:val="1"/>
    <w:qFormat/>
    <w:rsid w:val="00F37D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7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D31"/>
    <w:rPr>
      <w:rFonts w:ascii="Times New Roman" w:eastAsia="Times New Roman" w:hAnsi="Times New Roman" w:cs="Times New Roman"/>
      <w:b/>
      <w:bCs/>
      <w:kern w:val="36"/>
      <w:sz w:val="48"/>
      <w:szCs w:val="48"/>
      <w:lang w:eastAsia="ru-RU"/>
    </w:rPr>
  </w:style>
  <w:style w:type="character" w:customStyle="1" w:styleId="ondate">
    <w:name w:val="ondate"/>
    <w:basedOn w:val="a0"/>
    <w:rsid w:val="00F37D31"/>
  </w:style>
  <w:style w:type="character" w:styleId="a3">
    <w:name w:val="Hyperlink"/>
    <w:basedOn w:val="a0"/>
    <w:uiPriority w:val="99"/>
    <w:semiHidden/>
    <w:unhideWhenUsed/>
    <w:rsid w:val="00F37D31"/>
    <w:rPr>
      <w:color w:val="0000FF"/>
      <w:u w:val="single"/>
    </w:rPr>
  </w:style>
  <w:style w:type="paragraph" w:styleId="a4">
    <w:name w:val="Normal (Web)"/>
    <w:basedOn w:val="a"/>
    <w:uiPriority w:val="99"/>
    <w:semiHidden/>
    <w:unhideWhenUsed/>
    <w:rsid w:val="00F37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7D31"/>
    <w:rPr>
      <w:b/>
      <w:bCs/>
    </w:rPr>
  </w:style>
  <w:style w:type="paragraph" w:styleId="a6">
    <w:name w:val="No Spacing"/>
    <w:uiPriority w:val="1"/>
    <w:qFormat/>
    <w:rsid w:val="00F37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19479">
      <w:bodyDiv w:val="1"/>
      <w:marLeft w:val="0"/>
      <w:marRight w:val="0"/>
      <w:marTop w:val="0"/>
      <w:marBottom w:val="0"/>
      <w:divBdr>
        <w:top w:val="none" w:sz="0" w:space="0" w:color="auto"/>
        <w:left w:val="none" w:sz="0" w:space="0" w:color="auto"/>
        <w:bottom w:val="none" w:sz="0" w:space="0" w:color="auto"/>
        <w:right w:val="none" w:sz="0" w:space="0" w:color="auto"/>
      </w:divBdr>
      <w:divsChild>
        <w:div w:id="1598638777">
          <w:marLeft w:val="0"/>
          <w:marRight w:val="0"/>
          <w:marTop w:val="0"/>
          <w:marBottom w:val="540"/>
          <w:divBdr>
            <w:top w:val="none" w:sz="0" w:space="0" w:color="auto"/>
            <w:left w:val="none" w:sz="0" w:space="0" w:color="auto"/>
            <w:bottom w:val="none" w:sz="0" w:space="0" w:color="auto"/>
            <w:right w:val="none" w:sz="0" w:space="0" w:color="auto"/>
          </w:divBdr>
          <w:divsChild>
            <w:div w:id="372387708">
              <w:marLeft w:val="0"/>
              <w:marRight w:val="0"/>
              <w:marTop w:val="0"/>
              <w:marBottom w:val="0"/>
              <w:divBdr>
                <w:top w:val="none" w:sz="0" w:space="0" w:color="auto"/>
                <w:left w:val="none" w:sz="0" w:space="0" w:color="auto"/>
                <w:bottom w:val="none" w:sz="0" w:space="0" w:color="auto"/>
                <w:right w:val="none" w:sz="0" w:space="0" w:color="auto"/>
              </w:divBdr>
            </w:div>
            <w:div w:id="8190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alsk.ru/2019/04/30/%d0%bf%d0%be%d1%80%d1%8f%d0%b4%d0%be%d0%ba-%d0%bf%d0%be%d1%81%d1%82%d1%83%d0%bf%d0%bb%d0%b5%d0%bd%d0%b8%d1%8f-%d0%b3%d1%80%d0%b0%d0%b6%d0%b4%d0%b0%d0%bd-%d0%bd%d0%b0-%d0%bc%d1%83%d0%bd%d0%b8%d1%86/" TargetMode="External"/><Relationship Id="rId3" Type="http://schemas.openxmlformats.org/officeDocument/2006/relationships/settings" Target="settings.xml"/><Relationship Id="rId7" Type="http://schemas.openxmlformats.org/officeDocument/2006/relationships/hyperlink" Target="https://offline/ref=9959E1C61907C46088476EA8BF9005194F5A36A43BA97A9814BAA17088939485EADBA5F6AB8685o0z9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ffline/ref=9959E1C61907C46088476EA8BF9005194F5A36A43BA97A9814BAA17088939485EADBA5F6AB8684o0z4A" TargetMode="External"/><Relationship Id="rId11" Type="http://schemas.openxmlformats.org/officeDocument/2006/relationships/fontTable" Target="fontTable.xml"/><Relationship Id="rId5" Type="http://schemas.openxmlformats.org/officeDocument/2006/relationships/hyperlink" Target="https://offline/ref=9959E1C61907C46088476EA8BF9005194F5A36A43BA97A9814BAA17088939485EADBA5F6AB8483o0z2A" TargetMode="External"/><Relationship Id="rId10" Type="http://schemas.openxmlformats.org/officeDocument/2006/relationships/hyperlink" Target="https://offline/ref=9959E1C61907C46088476EA8BF900519475838AD3AAB27921CE3AD728F9CCB92ED92A9F7AB848606o0z0A" TargetMode="External"/><Relationship Id="rId4" Type="http://schemas.openxmlformats.org/officeDocument/2006/relationships/webSettings" Target="webSettings.xml"/><Relationship Id="rId9" Type="http://schemas.openxmlformats.org/officeDocument/2006/relationships/hyperlink" Target="https://offline/ref=9959E1C61907C46088476EA8BF900519475836A732A427921CE3AD728F9CCB92ED92A9F7oAz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2021-10-15T08:34:00Z</dcterms:created>
  <dcterms:modified xsi:type="dcterms:W3CDTF">2021-10-15T08:35:00Z</dcterms:modified>
</cp:coreProperties>
</file>